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7FB" w:rsidRDefault="00EB61B5" w:rsidP="00EB61B5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-1071716</wp:posOffset>
            </wp:positionH>
            <wp:positionV relativeFrom="paragraph">
              <wp:posOffset>-709457</wp:posOffset>
            </wp:positionV>
            <wp:extent cx="7604495" cy="5433237"/>
            <wp:effectExtent l="19050" t="0" r="0" b="0"/>
            <wp:wrapNone/>
            <wp:docPr id="16" name="Рисунок 16" descr="Картинки по запросу алгебра фон для презент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алгебра фон для презентаций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2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495" cy="543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-1071642</wp:posOffset>
            </wp:positionH>
            <wp:positionV relativeFrom="paragraph">
              <wp:posOffset>4638720</wp:posOffset>
            </wp:positionV>
            <wp:extent cx="7604495" cy="5348177"/>
            <wp:effectExtent l="19050" t="0" r="0" b="0"/>
            <wp:wrapNone/>
            <wp:docPr id="1" name="Рисунок 16" descr="Картинки по запросу алгебра фон для презент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алгебра фон для презентаций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495" cy="534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Муниципальное общеобразовательное учреждение</w:t>
      </w:r>
    </w:p>
    <w:p w:rsidR="00EB61B5" w:rsidRDefault="00EB61B5" w:rsidP="00EB61B5">
      <w:pPr>
        <w:jc w:val="center"/>
        <w:rPr>
          <w:sz w:val="28"/>
          <w:szCs w:val="28"/>
        </w:rPr>
      </w:pPr>
      <w:r>
        <w:rPr>
          <w:sz w:val="28"/>
          <w:szCs w:val="28"/>
        </w:rPr>
        <w:t>«Школа №113 города Донецка»</w:t>
      </w:r>
    </w:p>
    <w:p w:rsidR="00EB61B5" w:rsidRDefault="00EB61B5" w:rsidP="00EB61B5">
      <w:pPr>
        <w:jc w:val="center"/>
        <w:rPr>
          <w:sz w:val="28"/>
          <w:szCs w:val="28"/>
        </w:rPr>
      </w:pPr>
    </w:p>
    <w:p w:rsidR="00EB61B5" w:rsidRDefault="00EB61B5" w:rsidP="00EB61B5">
      <w:pPr>
        <w:jc w:val="center"/>
        <w:rPr>
          <w:sz w:val="28"/>
          <w:szCs w:val="28"/>
        </w:rPr>
      </w:pPr>
    </w:p>
    <w:p w:rsidR="00EB61B5" w:rsidRDefault="00EB61B5" w:rsidP="00EB61B5">
      <w:pPr>
        <w:jc w:val="center"/>
        <w:rPr>
          <w:sz w:val="28"/>
          <w:szCs w:val="28"/>
        </w:rPr>
      </w:pPr>
    </w:p>
    <w:p w:rsidR="00EB61B5" w:rsidRDefault="00EB61B5" w:rsidP="00EB61B5">
      <w:pPr>
        <w:jc w:val="center"/>
        <w:rPr>
          <w:sz w:val="28"/>
          <w:szCs w:val="28"/>
        </w:rPr>
      </w:pPr>
    </w:p>
    <w:p w:rsidR="00EB61B5" w:rsidRDefault="00EB61B5" w:rsidP="00EB61B5">
      <w:pPr>
        <w:jc w:val="center"/>
        <w:rPr>
          <w:sz w:val="40"/>
          <w:szCs w:val="40"/>
        </w:rPr>
      </w:pPr>
      <w:r w:rsidRPr="00EB61B5">
        <w:rPr>
          <w:sz w:val="40"/>
          <w:szCs w:val="40"/>
        </w:rPr>
        <w:t>Внеклассное мероприятие</w:t>
      </w:r>
    </w:p>
    <w:p w:rsidR="00EB61B5" w:rsidRPr="00EB61B5" w:rsidRDefault="00EB61B5" w:rsidP="00EB61B5">
      <w:pPr>
        <w:jc w:val="center"/>
        <w:rPr>
          <w:sz w:val="40"/>
          <w:szCs w:val="40"/>
        </w:rPr>
      </w:pPr>
      <w:r>
        <w:rPr>
          <w:sz w:val="40"/>
          <w:szCs w:val="40"/>
        </w:rPr>
        <w:t>для учащихся 9 класса</w:t>
      </w:r>
    </w:p>
    <w:p w:rsidR="00EB61B5" w:rsidRPr="00507713" w:rsidRDefault="00EB61B5" w:rsidP="00EB61B5">
      <w:pPr>
        <w:jc w:val="center"/>
        <w:rPr>
          <w:b/>
          <w:sz w:val="48"/>
          <w:szCs w:val="48"/>
        </w:rPr>
      </w:pPr>
      <w:r w:rsidRPr="00507713">
        <w:rPr>
          <w:b/>
          <w:sz w:val="48"/>
          <w:szCs w:val="48"/>
        </w:rPr>
        <w:t>«Золотое сечение»</w:t>
      </w:r>
    </w:p>
    <w:p w:rsidR="00EB61B5" w:rsidRDefault="00507713" w:rsidP="00EB61B5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1558925</wp:posOffset>
            </wp:positionH>
            <wp:positionV relativeFrom="paragraph">
              <wp:posOffset>108585</wp:posOffset>
            </wp:positionV>
            <wp:extent cx="2669540" cy="2729230"/>
            <wp:effectExtent l="19050" t="0" r="0" b="0"/>
            <wp:wrapNone/>
            <wp:docPr id="3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575175" cy="4108450"/>
                      <a:chOff x="2333625" y="385763"/>
                      <a:chExt cx="4575175" cy="4108450"/>
                    </a:xfrm>
                  </a:grpSpPr>
                  <a:grpSp>
                    <a:nvGrpSpPr>
                      <a:cNvPr id="7" name="Group 27"/>
                      <a:cNvGrpSpPr>
                        <a:grpSpLocks/>
                      </a:cNvGrpSpPr>
                    </a:nvGrpSpPr>
                    <a:grpSpPr bwMode="auto">
                      <a:xfrm>
                        <a:off x="2333625" y="385763"/>
                        <a:ext cx="4575175" cy="4108450"/>
                        <a:chOff x="1470" y="663"/>
                        <a:chExt cx="2882" cy="2687"/>
                      </a:xfrm>
                    </a:grpSpPr>
                    <a:sp>
                      <a:nvSpPr>
                        <a:cNvPr id="2053" name="AutoShap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73" y="673"/>
                          <a:ext cx="2879" cy="2677"/>
                        </a:xfrm>
                        <a:prstGeom prst="pentagon">
                          <a:avLst/>
                        </a:prstGeom>
                        <a:solidFill>
                          <a:srgbClr val="FFCC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4400" kern="1200">
                                <a:solidFill>
                                  <a:schemeClr val="tx2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4400" kern="1200">
                                <a:solidFill>
                                  <a:schemeClr val="tx2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4400" kern="1200">
                                <a:solidFill>
                                  <a:schemeClr val="tx2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4400" kern="1200">
                                <a:solidFill>
                                  <a:schemeClr val="tx2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4400" kern="1200">
                                <a:solidFill>
                                  <a:schemeClr val="tx2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4400" kern="1200">
                                <a:solidFill>
                                  <a:schemeClr val="tx2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4400" kern="1200">
                                <a:solidFill>
                                  <a:schemeClr val="tx2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4400" kern="1200">
                                <a:solidFill>
                                  <a:schemeClr val="tx2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4400" kern="1200">
                                <a:solidFill>
                                  <a:schemeClr val="tx2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1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470" y="663"/>
                          <a:ext cx="2881" cy="2676"/>
                          <a:chOff x="839" y="792"/>
                          <a:chExt cx="1406" cy="1392"/>
                        </a:xfrm>
                      </a:grpSpPr>
                      <a:sp>
                        <a:nvSpPr>
                          <a:cNvPr id="8" name="AutoShape 2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839" y="799"/>
                            <a:ext cx="1406" cy="1383"/>
                          </a:xfrm>
                          <a:prstGeom prst="pentagon">
                            <a:avLst/>
                          </a:prstGeom>
                          <a:noFill/>
                          <a:ln w="22225" algn="ctr">
                            <a:solidFill>
                              <a:srgbClr val="E82718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" name="AutoShape 3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839" y="799"/>
                            <a:ext cx="1406" cy="1379"/>
                          </a:xfrm>
                          <a:prstGeom prst="star5">
                            <a:avLst/>
                          </a:prstGeom>
                          <a:noFill/>
                          <a:ln w="9525" algn="ctr">
                            <a:solidFill>
                              <a:srgbClr val="0031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73" name="Line 4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839" y="1326"/>
                            <a:ext cx="14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31CC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74" name="Freeform 5"/>
                          <a:cNvSpPr>
                            <a:spLocks/>
                          </a:cNvSpPr>
                        </a:nvSpPr>
                        <a:spPr bwMode="auto">
                          <a:xfrm>
                            <a:off x="1116" y="792"/>
                            <a:ext cx="426" cy="1380"/>
                          </a:xfrm>
                          <a:custGeom>
                            <a:avLst/>
                            <a:gdLst>
                              <a:gd name="T0" fmla="*/ 426 w 426"/>
                              <a:gd name="T1" fmla="*/ 0 h 1380"/>
                              <a:gd name="T2" fmla="*/ 0 w 426"/>
                              <a:gd name="T3" fmla="*/ 1380 h 1380"/>
                              <a:gd name="T4" fmla="*/ 0 60000 65536"/>
                              <a:gd name="T5" fmla="*/ 0 60000 65536"/>
                              <a:gd name="T6" fmla="*/ 0 w 426"/>
                              <a:gd name="T7" fmla="*/ 0 h 1380"/>
                              <a:gd name="T8" fmla="*/ 426 w 426"/>
                              <a:gd name="T9" fmla="*/ 1380 h 1380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426" h="1380">
                                <a:moveTo>
                                  <a:pt x="426" y="0"/>
                                </a:moveTo>
                                <a:lnTo>
                                  <a:pt x="0" y="138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1CC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75" name="Freeform 6"/>
                          <a:cNvSpPr>
                            <a:spLocks/>
                          </a:cNvSpPr>
                        </a:nvSpPr>
                        <a:spPr bwMode="auto">
                          <a:xfrm>
                            <a:off x="1116" y="1332"/>
                            <a:ext cx="1128" cy="846"/>
                          </a:xfrm>
                          <a:custGeom>
                            <a:avLst/>
                            <a:gdLst>
                              <a:gd name="T0" fmla="*/ 1128 w 1128"/>
                              <a:gd name="T1" fmla="*/ 0 h 846"/>
                              <a:gd name="T2" fmla="*/ 0 w 1128"/>
                              <a:gd name="T3" fmla="*/ 846 h 846"/>
                              <a:gd name="T4" fmla="*/ 0 60000 65536"/>
                              <a:gd name="T5" fmla="*/ 0 60000 65536"/>
                              <a:gd name="T6" fmla="*/ 0 w 1128"/>
                              <a:gd name="T7" fmla="*/ 0 h 846"/>
                              <a:gd name="T8" fmla="*/ 1128 w 1128"/>
                              <a:gd name="T9" fmla="*/ 846 h 84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1128" h="846">
                                <a:moveTo>
                                  <a:pt x="1128" y="0"/>
                                </a:moveTo>
                                <a:lnTo>
                                  <a:pt x="0" y="84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1CC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76" name="Freeform 7"/>
                          <a:cNvSpPr>
                            <a:spLocks/>
                          </a:cNvSpPr>
                        </a:nvSpPr>
                        <a:spPr bwMode="auto">
                          <a:xfrm>
                            <a:off x="1542" y="798"/>
                            <a:ext cx="426" cy="1380"/>
                          </a:xfrm>
                          <a:custGeom>
                            <a:avLst/>
                            <a:gdLst>
                              <a:gd name="T0" fmla="*/ 0 w 426"/>
                              <a:gd name="T1" fmla="*/ 0 h 1380"/>
                              <a:gd name="T2" fmla="*/ 426 w 426"/>
                              <a:gd name="T3" fmla="*/ 1380 h 1380"/>
                              <a:gd name="T4" fmla="*/ 0 60000 65536"/>
                              <a:gd name="T5" fmla="*/ 0 60000 65536"/>
                              <a:gd name="T6" fmla="*/ 0 w 426"/>
                              <a:gd name="T7" fmla="*/ 0 h 1380"/>
                              <a:gd name="T8" fmla="*/ 426 w 426"/>
                              <a:gd name="T9" fmla="*/ 1380 h 1380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426" h="1380">
                                <a:moveTo>
                                  <a:pt x="0" y="0"/>
                                </a:moveTo>
                                <a:lnTo>
                                  <a:pt x="426" y="138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1CC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77" name="Freeform 8"/>
                          <a:cNvSpPr>
                            <a:spLocks/>
                          </a:cNvSpPr>
                        </a:nvSpPr>
                        <a:spPr bwMode="auto">
                          <a:xfrm>
                            <a:off x="846" y="1332"/>
                            <a:ext cx="1128" cy="852"/>
                          </a:xfrm>
                          <a:custGeom>
                            <a:avLst/>
                            <a:gdLst>
                              <a:gd name="T0" fmla="*/ 0 w 1128"/>
                              <a:gd name="T1" fmla="*/ 0 h 852"/>
                              <a:gd name="T2" fmla="*/ 1128 w 1128"/>
                              <a:gd name="T3" fmla="*/ 852 h 852"/>
                              <a:gd name="T4" fmla="*/ 0 60000 65536"/>
                              <a:gd name="T5" fmla="*/ 0 60000 65536"/>
                              <a:gd name="T6" fmla="*/ 0 w 1128"/>
                              <a:gd name="T7" fmla="*/ 0 h 852"/>
                              <a:gd name="T8" fmla="*/ 1128 w 1128"/>
                              <a:gd name="T9" fmla="*/ 852 h 852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1128" h="852">
                                <a:moveTo>
                                  <a:pt x="0" y="0"/>
                                </a:moveTo>
                                <a:lnTo>
                                  <a:pt x="1128" y="85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1CC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5" name="Group 9"/>
                        <a:cNvGrpSpPr>
                          <a:grpSpLocks/>
                        </a:cNvGrpSpPr>
                      </a:nvGrpSpPr>
                      <a:grpSpPr bwMode="auto">
                        <a:xfrm rot="10800000">
                          <a:off x="2360" y="1693"/>
                          <a:ext cx="1106" cy="1028"/>
                          <a:chOff x="839" y="792"/>
                          <a:chExt cx="1406" cy="1392"/>
                        </a:xfrm>
                      </a:grpSpPr>
                      <a:sp>
                        <a:nvSpPr>
                          <a:cNvPr id="2064" name="AutoShape 10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839" y="799"/>
                            <a:ext cx="1406" cy="1383"/>
                          </a:xfrm>
                          <a:prstGeom prst="pentagon">
                            <a:avLst/>
                          </a:prstGeom>
                          <a:noFill/>
                          <a:ln w="9525" algn="ctr">
                            <a:solidFill>
                              <a:srgbClr val="E82718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" name="AutoShape 11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839" y="797"/>
                            <a:ext cx="1406" cy="1379"/>
                          </a:xfrm>
                          <a:prstGeom prst="star5">
                            <a:avLst/>
                          </a:prstGeom>
                          <a:noFill/>
                          <a:ln w="9525" algn="ctr">
                            <a:solidFill>
                              <a:srgbClr val="0031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66" name="Line 12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839" y="1326"/>
                            <a:ext cx="14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31CC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" name="Freeform 13"/>
                          <a:cNvSpPr>
                            <a:spLocks/>
                          </a:cNvSpPr>
                        </a:nvSpPr>
                        <a:spPr bwMode="auto">
                          <a:xfrm>
                            <a:off x="1116" y="792"/>
                            <a:ext cx="426" cy="1380"/>
                          </a:xfrm>
                          <a:custGeom>
                            <a:avLst/>
                            <a:gdLst>
                              <a:gd name="T0" fmla="*/ 426 w 426"/>
                              <a:gd name="T1" fmla="*/ 0 h 1380"/>
                              <a:gd name="T2" fmla="*/ 0 w 426"/>
                              <a:gd name="T3" fmla="*/ 1380 h 1380"/>
                              <a:gd name="T4" fmla="*/ 0 60000 65536"/>
                              <a:gd name="T5" fmla="*/ 0 60000 65536"/>
                              <a:gd name="T6" fmla="*/ 0 w 426"/>
                              <a:gd name="T7" fmla="*/ 0 h 1380"/>
                              <a:gd name="T8" fmla="*/ 426 w 426"/>
                              <a:gd name="T9" fmla="*/ 1380 h 1380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426" h="1380">
                                <a:moveTo>
                                  <a:pt x="426" y="0"/>
                                </a:moveTo>
                                <a:lnTo>
                                  <a:pt x="0" y="138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1CC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68" name="Freeform 14"/>
                          <a:cNvSpPr>
                            <a:spLocks/>
                          </a:cNvSpPr>
                        </a:nvSpPr>
                        <a:spPr bwMode="auto">
                          <a:xfrm>
                            <a:off x="1116" y="1332"/>
                            <a:ext cx="1128" cy="846"/>
                          </a:xfrm>
                          <a:custGeom>
                            <a:avLst/>
                            <a:gdLst>
                              <a:gd name="T0" fmla="*/ 1128 w 1128"/>
                              <a:gd name="T1" fmla="*/ 0 h 846"/>
                              <a:gd name="T2" fmla="*/ 0 w 1128"/>
                              <a:gd name="T3" fmla="*/ 846 h 846"/>
                              <a:gd name="T4" fmla="*/ 0 60000 65536"/>
                              <a:gd name="T5" fmla="*/ 0 60000 65536"/>
                              <a:gd name="T6" fmla="*/ 0 w 1128"/>
                              <a:gd name="T7" fmla="*/ 0 h 846"/>
                              <a:gd name="T8" fmla="*/ 1128 w 1128"/>
                              <a:gd name="T9" fmla="*/ 846 h 84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1128" h="846">
                                <a:moveTo>
                                  <a:pt x="1128" y="0"/>
                                </a:moveTo>
                                <a:lnTo>
                                  <a:pt x="0" y="84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1CC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69" name="Freeform 15"/>
                          <a:cNvSpPr>
                            <a:spLocks/>
                          </a:cNvSpPr>
                        </a:nvSpPr>
                        <a:spPr bwMode="auto">
                          <a:xfrm>
                            <a:off x="1542" y="798"/>
                            <a:ext cx="426" cy="1380"/>
                          </a:xfrm>
                          <a:custGeom>
                            <a:avLst/>
                            <a:gdLst>
                              <a:gd name="T0" fmla="*/ 0 w 426"/>
                              <a:gd name="T1" fmla="*/ 0 h 1380"/>
                              <a:gd name="T2" fmla="*/ 426 w 426"/>
                              <a:gd name="T3" fmla="*/ 1380 h 1380"/>
                              <a:gd name="T4" fmla="*/ 0 60000 65536"/>
                              <a:gd name="T5" fmla="*/ 0 60000 65536"/>
                              <a:gd name="T6" fmla="*/ 0 w 426"/>
                              <a:gd name="T7" fmla="*/ 0 h 1380"/>
                              <a:gd name="T8" fmla="*/ 426 w 426"/>
                              <a:gd name="T9" fmla="*/ 1380 h 1380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426" h="1380">
                                <a:moveTo>
                                  <a:pt x="0" y="0"/>
                                </a:moveTo>
                                <a:lnTo>
                                  <a:pt x="426" y="138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1CC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70" name="Freeform 16"/>
                          <a:cNvSpPr>
                            <a:spLocks/>
                          </a:cNvSpPr>
                        </a:nvSpPr>
                        <a:spPr bwMode="auto">
                          <a:xfrm>
                            <a:off x="846" y="1332"/>
                            <a:ext cx="1128" cy="852"/>
                          </a:xfrm>
                          <a:custGeom>
                            <a:avLst/>
                            <a:gdLst>
                              <a:gd name="T0" fmla="*/ 0 w 1128"/>
                              <a:gd name="T1" fmla="*/ 0 h 852"/>
                              <a:gd name="T2" fmla="*/ 1128 w 1128"/>
                              <a:gd name="T3" fmla="*/ 852 h 852"/>
                              <a:gd name="T4" fmla="*/ 0 60000 65536"/>
                              <a:gd name="T5" fmla="*/ 0 60000 65536"/>
                              <a:gd name="T6" fmla="*/ 0 w 1128"/>
                              <a:gd name="T7" fmla="*/ 0 h 852"/>
                              <a:gd name="T8" fmla="*/ 1128 w 1128"/>
                              <a:gd name="T9" fmla="*/ 852 h 852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1128" h="852">
                                <a:moveTo>
                                  <a:pt x="0" y="0"/>
                                </a:moveTo>
                                <a:lnTo>
                                  <a:pt x="1128" y="85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1CC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6" name="Group 17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695" y="1932"/>
                          <a:ext cx="431" cy="392"/>
                          <a:chOff x="839" y="792"/>
                          <a:chExt cx="1406" cy="1392"/>
                        </a:xfrm>
                      </a:grpSpPr>
                      <a:sp>
                        <a:nvSpPr>
                          <a:cNvPr id="2057" name="AutoShape 18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839" y="799"/>
                            <a:ext cx="1406" cy="1383"/>
                          </a:xfrm>
                          <a:prstGeom prst="pentagon">
                            <a:avLst/>
                          </a:prstGeom>
                          <a:noFill/>
                          <a:ln w="9525" algn="ctr">
                            <a:solidFill>
                              <a:srgbClr val="E82718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67" name="AutoShape 19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839" y="798"/>
                            <a:ext cx="1406" cy="1379"/>
                          </a:xfrm>
                          <a:prstGeom prst="star5">
                            <a:avLst/>
                          </a:prstGeom>
                          <a:noFill/>
                          <a:ln w="9525" algn="ctr">
                            <a:solidFill>
                              <a:srgbClr val="0031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/>
                            <a:ext uri="{AF507438-7753-43E0-B8FC-AC1667EBCBE1}"/>
                          </a:extLst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59" name="Line 20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839" y="1326"/>
                            <a:ext cx="14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31CC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60" name="Freeform 21"/>
                          <a:cNvSpPr>
                            <a:spLocks/>
                          </a:cNvSpPr>
                        </a:nvSpPr>
                        <a:spPr bwMode="auto">
                          <a:xfrm>
                            <a:off x="1116" y="792"/>
                            <a:ext cx="426" cy="1380"/>
                          </a:xfrm>
                          <a:custGeom>
                            <a:avLst/>
                            <a:gdLst>
                              <a:gd name="T0" fmla="*/ 426 w 426"/>
                              <a:gd name="T1" fmla="*/ 0 h 1380"/>
                              <a:gd name="T2" fmla="*/ 0 w 426"/>
                              <a:gd name="T3" fmla="*/ 1380 h 1380"/>
                              <a:gd name="T4" fmla="*/ 0 60000 65536"/>
                              <a:gd name="T5" fmla="*/ 0 60000 65536"/>
                              <a:gd name="T6" fmla="*/ 0 w 426"/>
                              <a:gd name="T7" fmla="*/ 0 h 1380"/>
                              <a:gd name="T8" fmla="*/ 426 w 426"/>
                              <a:gd name="T9" fmla="*/ 1380 h 1380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426" h="1380">
                                <a:moveTo>
                                  <a:pt x="426" y="0"/>
                                </a:moveTo>
                                <a:lnTo>
                                  <a:pt x="0" y="138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1CC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61" name="Freeform 22"/>
                          <a:cNvSpPr>
                            <a:spLocks/>
                          </a:cNvSpPr>
                        </a:nvSpPr>
                        <a:spPr bwMode="auto">
                          <a:xfrm>
                            <a:off x="1116" y="1332"/>
                            <a:ext cx="1128" cy="846"/>
                          </a:xfrm>
                          <a:custGeom>
                            <a:avLst/>
                            <a:gdLst>
                              <a:gd name="T0" fmla="*/ 1128 w 1128"/>
                              <a:gd name="T1" fmla="*/ 0 h 846"/>
                              <a:gd name="T2" fmla="*/ 0 w 1128"/>
                              <a:gd name="T3" fmla="*/ 846 h 846"/>
                              <a:gd name="T4" fmla="*/ 0 60000 65536"/>
                              <a:gd name="T5" fmla="*/ 0 60000 65536"/>
                              <a:gd name="T6" fmla="*/ 0 w 1128"/>
                              <a:gd name="T7" fmla="*/ 0 h 846"/>
                              <a:gd name="T8" fmla="*/ 1128 w 1128"/>
                              <a:gd name="T9" fmla="*/ 846 h 84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1128" h="846">
                                <a:moveTo>
                                  <a:pt x="1128" y="0"/>
                                </a:moveTo>
                                <a:lnTo>
                                  <a:pt x="0" y="84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1CC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62" name="Freeform 23"/>
                          <a:cNvSpPr>
                            <a:spLocks/>
                          </a:cNvSpPr>
                        </a:nvSpPr>
                        <a:spPr bwMode="auto">
                          <a:xfrm>
                            <a:off x="1542" y="798"/>
                            <a:ext cx="426" cy="1380"/>
                          </a:xfrm>
                          <a:custGeom>
                            <a:avLst/>
                            <a:gdLst>
                              <a:gd name="T0" fmla="*/ 0 w 426"/>
                              <a:gd name="T1" fmla="*/ 0 h 1380"/>
                              <a:gd name="T2" fmla="*/ 426 w 426"/>
                              <a:gd name="T3" fmla="*/ 1380 h 1380"/>
                              <a:gd name="T4" fmla="*/ 0 60000 65536"/>
                              <a:gd name="T5" fmla="*/ 0 60000 65536"/>
                              <a:gd name="T6" fmla="*/ 0 w 426"/>
                              <a:gd name="T7" fmla="*/ 0 h 1380"/>
                              <a:gd name="T8" fmla="*/ 426 w 426"/>
                              <a:gd name="T9" fmla="*/ 1380 h 1380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426" h="1380">
                                <a:moveTo>
                                  <a:pt x="0" y="0"/>
                                </a:moveTo>
                                <a:lnTo>
                                  <a:pt x="426" y="138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1CC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63" name="Freeform 24"/>
                          <a:cNvSpPr>
                            <a:spLocks/>
                          </a:cNvSpPr>
                        </a:nvSpPr>
                        <a:spPr bwMode="auto">
                          <a:xfrm>
                            <a:off x="846" y="1332"/>
                            <a:ext cx="1128" cy="852"/>
                          </a:xfrm>
                          <a:custGeom>
                            <a:avLst/>
                            <a:gdLst>
                              <a:gd name="T0" fmla="*/ 0 w 1128"/>
                              <a:gd name="T1" fmla="*/ 0 h 852"/>
                              <a:gd name="T2" fmla="*/ 1128 w 1128"/>
                              <a:gd name="T3" fmla="*/ 852 h 852"/>
                              <a:gd name="T4" fmla="*/ 0 60000 65536"/>
                              <a:gd name="T5" fmla="*/ 0 60000 65536"/>
                              <a:gd name="T6" fmla="*/ 0 w 1128"/>
                              <a:gd name="T7" fmla="*/ 0 h 852"/>
                              <a:gd name="T8" fmla="*/ 1128 w 1128"/>
                              <a:gd name="T9" fmla="*/ 852 h 852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1128" h="852">
                                <a:moveTo>
                                  <a:pt x="0" y="0"/>
                                </a:moveTo>
                                <a:lnTo>
                                  <a:pt x="1128" y="85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31CC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4400" kern="1200">
                                  <a:solidFill>
                                    <a:schemeClr val="tx2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anchor>
        </w:drawing>
      </w:r>
    </w:p>
    <w:p w:rsidR="00EB61B5" w:rsidRDefault="00EB61B5" w:rsidP="00EB61B5">
      <w:pPr>
        <w:jc w:val="center"/>
        <w:rPr>
          <w:sz w:val="40"/>
          <w:szCs w:val="40"/>
        </w:rPr>
      </w:pPr>
    </w:p>
    <w:p w:rsidR="00EB61B5" w:rsidRDefault="00EB61B5" w:rsidP="00EB61B5">
      <w:pPr>
        <w:jc w:val="center"/>
        <w:rPr>
          <w:sz w:val="40"/>
          <w:szCs w:val="40"/>
        </w:rPr>
      </w:pPr>
    </w:p>
    <w:p w:rsidR="00EB61B5" w:rsidRDefault="00EB61B5" w:rsidP="00EB61B5">
      <w:pPr>
        <w:jc w:val="center"/>
        <w:rPr>
          <w:sz w:val="40"/>
          <w:szCs w:val="40"/>
        </w:rPr>
      </w:pPr>
    </w:p>
    <w:p w:rsidR="00EB61B5" w:rsidRDefault="00EB61B5" w:rsidP="00EB61B5">
      <w:pPr>
        <w:jc w:val="center"/>
        <w:rPr>
          <w:sz w:val="40"/>
          <w:szCs w:val="40"/>
        </w:rPr>
      </w:pPr>
    </w:p>
    <w:p w:rsidR="00EB61B5" w:rsidRDefault="00EB61B5" w:rsidP="00EB61B5">
      <w:pPr>
        <w:jc w:val="center"/>
        <w:rPr>
          <w:sz w:val="40"/>
          <w:szCs w:val="40"/>
        </w:rPr>
      </w:pPr>
    </w:p>
    <w:p w:rsidR="00507713" w:rsidRDefault="00507713" w:rsidP="00EB61B5">
      <w:pPr>
        <w:spacing w:after="0"/>
        <w:jc w:val="right"/>
        <w:rPr>
          <w:sz w:val="28"/>
          <w:szCs w:val="28"/>
        </w:rPr>
      </w:pPr>
    </w:p>
    <w:p w:rsidR="00EB61B5" w:rsidRPr="00EB61B5" w:rsidRDefault="00EB61B5" w:rsidP="00EB61B5">
      <w:pPr>
        <w:spacing w:after="0"/>
        <w:jc w:val="right"/>
        <w:rPr>
          <w:sz w:val="28"/>
          <w:szCs w:val="28"/>
        </w:rPr>
      </w:pPr>
      <w:r w:rsidRPr="00EB61B5">
        <w:rPr>
          <w:sz w:val="28"/>
          <w:szCs w:val="28"/>
        </w:rPr>
        <w:t>Подготовила:</w:t>
      </w:r>
    </w:p>
    <w:p w:rsidR="00EB61B5" w:rsidRPr="00EB61B5" w:rsidRDefault="00EB61B5" w:rsidP="00EB61B5">
      <w:pPr>
        <w:spacing w:after="0"/>
        <w:jc w:val="right"/>
        <w:rPr>
          <w:sz w:val="28"/>
          <w:szCs w:val="28"/>
        </w:rPr>
      </w:pPr>
      <w:r w:rsidRPr="00EB61B5">
        <w:rPr>
          <w:sz w:val="28"/>
          <w:szCs w:val="28"/>
        </w:rPr>
        <w:t>Учитель математики</w:t>
      </w:r>
    </w:p>
    <w:p w:rsidR="00EB61B5" w:rsidRPr="00EB61B5" w:rsidRDefault="00EB61B5" w:rsidP="00EB61B5">
      <w:pPr>
        <w:spacing w:after="0"/>
        <w:jc w:val="right"/>
        <w:rPr>
          <w:sz w:val="28"/>
          <w:szCs w:val="28"/>
        </w:rPr>
      </w:pPr>
      <w:r w:rsidRPr="00EB61B5">
        <w:rPr>
          <w:sz w:val="28"/>
          <w:szCs w:val="28"/>
        </w:rPr>
        <w:t xml:space="preserve"> и информатики</w:t>
      </w:r>
    </w:p>
    <w:p w:rsidR="00EB61B5" w:rsidRDefault="00EB61B5" w:rsidP="00EB61B5">
      <w:pPr>
        <w:spacing w:after="0"/>
        <w:jc w:val="right"/>
        <w:rPr>
          <w:sz w:val="28"/>
          <w:szCs w:val="28"/>
        </w:rPr>
      </w:pPr>
      <w:r w:rsidRPr="00EB61B5">
        <w:rPr>
          <w:sz w:val="28"/>
          <w:szCs w:val="28"/>
        </w:rPr>
        <w:t>Н.В. Манжос</w:t>
      </w:r>
    </w:p>
    <w:p w:rsidR="00507713" w:rsidRDefault="00507713" w:rsidP="00EB61B5">
      <w:pPr>
        <w:spacing w:after="0"/>
        <w:jc w:val="right"/>
        <w:rPr>
          <w:sz w:val="28"/>
          <w:szCs w:val="28"/>
        </w:rPr>
      </w:pPr>
    </w:p>
    <w:p w:rsidR="00507713" w:rsidRDefault="00507713" w:rsidP="00EB61B5">
      <w:pPr>
        <w:spacing w:after="0"/>
        <w:jc w:val="right"/>
        <w:rPr>
          <w:sz w:val="28"/>
          <w:szCs w:val="28"/>
        </w:rPr>
      </w:pPr>
    </w:p>
    <w:p w:rsidR="00507713" w:rsidRDefault="00507713" w:rsidP="00EB61B5">
      <w:pPr>
        <w:spacing w:after="0"/>
        <w:jc w:val="right"/>
        <w:rPr>
          <w:sz w:val="28"/>
          <w:szCs w:val="28"/>
        </w:rPr>
      </w:pPr>
    </w:p>
    <w:p w:rsidR="00507713" w:rsidRPr="00EB61B5" w:rsidRDefault="00507713" w:rsidP="0050771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Донецк-2017</w:t>
      </w:r>
    </w:p>
    <w:p w:rsidR="00500253" w:rsidRDefault="00500253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500253" w:rsidRPr="00500253" w:rsidRDefault="00500253" w:rsidP="00500253">
      <w:pPr>
        <w:jc w:val="center"/>
        <w:rPr>
          <w:rFonts w:ascii="Times New Roman" w:hAnsi="Times New Roman" w:cs="Times New Roman"/>
          <w:sz w:val="32"/>
          <w:szCs w:val="32"/>
        </w:rPr>
      </w:pPr>
      <w:r w:rsidRPr="00500253">
        <w:rPr>
          <w:rFonts w:ascii="Times New Roman" w:hAnsi="Times New Roman" w:cs="Times New Roman"/>
          <w:sz w:val="32"/>
          <w:szCs w:val="32"/>
        </w:rPr>
        <w:lastRenderedPageBreak/>
        <w:t>Внеклассное мероприятие  «Золотое сечение»</w:t>
      </w:r>
    </w:p>
    <w:p w:rsidR="00500253" w:rsidRPr="00500253" w:rsidRDefault="00500253" w:rsidP="00500253">
      <w:pPr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500253" w:rsidRPr="00500253" w:rsidRDefault="00500253" w:rsidP="0050025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…Геометрия владеет двумя   </w:t>
      </w:r>
    </w:p>
    <w:p w:rsidR="00500253" w:rsidRPr="00500253" w:rsidRDefault="00500253" w:rsidP="0050025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сокровищами – теоремой  </w:t>
      </w:r>
    </w:p>
    <w:p w:rsidR="00500253" w:rsidRPr="00500253" w:rsidRDefault="00500253" w:rsidP="0050025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Пифагора и золотым сечением, и  </w:t>
      </w:r>
    </w:p>
    <w:p w:rsidR="00500253" w:rsidRPr="00500253" w:rsidRDefault="00500253" w:rsidP="0050025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если первое из них можно  </w:t>
      </w:r>
    </w:p>
    <w:p w:rsidR="00500253" w:rsidRPr="00500253" w:rsidRDefault="00500253" w:rsidP="0050025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сравнить с мерой золота, то  </w:t>
      </w:r>
    </w:p>
    <w:p w:rsidR="00500253" w:rsidRPr="00500253" w:rsidRDefault="00500253" w:rsidP="0050025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второе  - с драгоценным  </w:t>
      </w:r>
    </w:p>
    <w:p w:rsidR="00500253" w:rsidRPr="00500253" w:rsidRDefault="00500253" w:rsidP="0050025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камнем…</w:t>
      </w:r>
    </w:p>
    <w:p w:rsidR="00500253" w:rsidRPr="00500253" w:rsidRDefault="00500253" w:rsidP="00500253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500253">
        <w:rPr>
          <w:rFonts w:ascii="Times New Roman" w:hAnsi="Times New Roman" w:cs="Times New Roman"/>
          <w:i/>
          <w:sz w:val="24"/>
          <w:szCs w:val="24"/>
        </w:rPr>
        <w:t>Иоганн Кеплер</w:t>
      </w:r>
    </w:p>
    <w:p w:rsidR="00500253" w:rsidRPr="00500253" w:rsidRDefault="00500253" w:rsidP="00500253">
      <w:pPr>
        <w:rPr>
          <w:rFonts w:ascii="Times New Roman" w:hAnsi="Times New Roman" w:cs="Times New Roman"/>
          <w:b/>
          <w:sz w:val="24"/>
          <w:szCs w:val="24"/>
        </w:rPr>
      </w:pPr>
      <w:r w:rsidRPr="00500253">
        <w:rPr>
          <w:rFonts w:ascii="Times New Roman" w:hAnsi="Times New Roman" w:cs="Times New Roman"/>
          <w:b/>
          <w:sz w:val="24"/>
          <w:szCs w:val="24"/>
        </w:rPr>
        <w:t>Цели изучения:</w:t>
      </w:r>
    </w:p>
    <w:p w:rsidR="00500253" w:rsidRPr="00500253" w:rsidRDefault="00500253" w:rsidP="00500253">
      <w:pPr>
        <w:pStyle w:val="a9"/>
        <w:shd w:val="clear" w:color="auto" w:fill="FFFFFF"/>
        <w:spacing w:before="0" w:beforeAutospacing="0" w:after="0" w:afterAutospacing="0"/>
      </w:pPr>
      <w:r w:rsidRPr="00500253">
        <w:rPr>
          <w:b/>
          <w:bCs/>
          <w:color w:val="333333"/>
        </w:rPr>
        <w:t xml:space="preserve">1. </w:t>
      </w:r>
      <w:r w:rsidRPr="00500253">
        <w:t>Образовательные:</w:t>
      </w:r>
    </w:p>
    <w:p w:rsidR="00500253" w:rsidRPr="00500253" w:rsidRDefault="00500253" w:rsidP="0050025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>Дать представление о золотом сечение в математике, архитектуре, живописи, скульптуре, природе, анатомии.</w:t>
      </w:r>
    </w:p>
    <w:p w:rsidR="00500253" w:rsidRPr="00500253" w:rsidRDefault="00500253" w:rsidP="00500253">
      <w:pPr>
        <w:pStyle w:val="a9"/>
        <w:shd w:val="clear" w:color="auto" w:fill="FFFFFF"/>
        <w:spacing w:before="0" w:beforeAutospacing="0" w:after="0" w:afterAutospacing="0"/>
      </w:pPr>
      <w:r w:rsidRPr="00500253">
        <w:t>2. Развивающие:</w:t>
      </w:r>
    </w:p>
    <w:p w:rsidR="00500253" w:rsidRPr="00500253" w:rsidRDefault="00500253" w:rsidP="0050025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>Активизировать самостоятельную деятельность.</w:t>
      </w:r>
    </w:p>
    <w:p w:rsidR="00500253" w:rsidRPr="00500253" w:rsidRDefault="00500253" w:rsidP="0050025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>Развивать познавательную активность и мировоззренческие представления о единстве красоты природы.</w:t>
      </w:r>
    </w:p>
    <w:p w:rsidR="00500253" w:rsidRPr="00500253" w:rsidRDefault="00500253" w:rsidP="0050025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>Учить обобщать и систематизировать полученную информацию.</w:t>
      </w:r>
    </w:p>
    <w:p w:rsidR="00500253" w:rsidRPr="00500253" w:rsidRDefault="00500253" w:rsidP="00500253">
      <w:pPr>
        <w:pStyle w:val="a9"/>
        <w:shd w:val="clear" w:color="auto" w:fill="FFFFFF"/>
        <w:spacing w:before="0" w:beforeAutospacing="0" w:after="0" w:afterAutospacing="0"/>
      </w:pPr>
      <w:r w:rsidRPr="00500253">
        <w:t>3. Воспитательные:</w:t>
      </w:r>
    </w:p>
    <w:p w:rsidR="00500253" w:rsidRPr="00500253" w:rsidRDefault="00500253" w:rsidP="00500253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>Расширить кругозор учащихся, способствовать развитию познавательного интереса.</w:t>
      </w:r>
    </w:p>
    <w:p w:rsidR="00500253" w:rsidRPr="00500253" w:rsidRDefault="00500253" w:rsidP="00500253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>Способствовать познанию законов красоты и гармонии окружающего мира.</w:t>
      </w:r>
    </w:p>
    <w:p w:rsidR="00500253" w:rsidRPr="00500253" w:rsidRDefault="00500253" w:rsidP="00500253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>Воспитывать гармонически развитую личность.</w:t>
      </w:r>
    </w:p>
    <w:p w:rsidR="00500253" w:rsidRPr="00500253" w:rsidRDefault="00500253" w:rsidP="00500253">
      <w:pPr>
        <w:rPr>
          <w:rFonts w:ascii="Times New Roman" w:hAnsi="Times New Roman" w:cs="Times New Roman"/>
          <w:b/>
          <w:sz w:val="24"/>
          <w:szCs w:val="24"/>
        </w:rPr>
      </w:pPr>
    </w:p>
    <w:p w:rsidR="00500253" w:rsidRPr="00500253" w:rsidRDefault="00500253" w:rsidP="00500253">
      <w:pPr>
        <w:rPr>
          <w:rFonts w:ascii="Times New Roman" w:hAnsi="Times New Roman" w:cs="Times New Roman"/>
          <w:b/>
          <w:sz w:val="24"/>
          <w:szCs w:val="24"/>
        </w:rPr>
      </w:pPr>
      <w:r w:rsidRPr="00500253">
        <w:rPr>
          <w:rFonts w:ascii="Times New Roman" w:hAnsi="Times New Roman" w:cs="Times New Roman"/>
          <w:b/>
          <w:sz w:val="24"/>
          <w:szCs w:val="24"/>
        </w:rPr>
        <w:t>Прогнозируемый результат:</w:t>
      </w:r>
    </w:p>
    <w:p w:rsidR="00500253" w:rsidRPr="00500253" w:rsidRDefault="00500253" w:rsidP="005002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>1. знать понятия «золотое сечение»,   «золотой треугольник»,»золотой прямоугольник».</w:t>
      </w:r>
    </w:p>
    <w:p w:rsidR="00500253" w:rsidRPr="00500253" w:rsidRDefault="00500253" w:rsidP="005002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>2. знать числовое значение золотого соотношения</w:t>
      </w:r>
    </w:p>
    <w:p w:rsidR="00500253" w:rsidRPr="00500253" w:rsidRDefault="00500253" w:rsidP="005002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>3. уметь делить отрезок в золотом соотношении.</w:t>
      </w:r>
    </w:p>
    <w:p w:rsidR="00500253" w:rsidRPr="00500253" w:rsidRDefault="00500253" w:rsidP="00500253">
      <w:pPr>
        <w:rPr>
          <w:rFonts w:ascii="Times New Roman" w:hAnsi="Times New Roman" w:cs="Times New Roman"/>
          <w:sz w:val="24"/>
          <w:szCs w:val="24"/>
        </w:rPr>
      </w:pPr>
    </w:p>
    <w:p w:rsidR="00500253" w:rsidRPr="00500253" w:rsidRDefault="00500253" w:rsidP="005002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00253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</w:p>
    <w:p w:rsidR="00500253" w:rsidRPr="00500253" w:rsidRDefault="00500253" w:rsidP="005002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>Чертежные инструменты, проектор</w:t>
      </w:r>
    </w:p>
    <w:p w:rsidR="00500253" w:rsidRPr="00500253" w:rsidRDefault="00500253" w:rsidP="00500253">
      <w:pPr>
        <w:rPr>
          <w:rFonts w:ascii="Times New Roman" w:hAnsi="Times New Roman" w:cs="Times New Roman"/>
          <w:sz w:val="24"/>
          <w:szCs w:val="24"/>
        </w:rPr>
      </w:pPr>
    </w:p>
    <w:p w:rsidR="00500253" w:rsidRPr="00500253" w:rsidRDefault="00500253" w:rsidP="005002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253">
        <w:rPr>
          <w:rFonts w:ascii="Times New Roman" w:hAnsi="Times New Roman" w:cs="Times New Roman"/>
          <w:b/>
          <w:sz w:val="24"/>
          <w:szCs w:val="24"/>
        </w:rPr>
        <w:t>Ход урока: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>Окружающий нас мир многообразен.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 xml:space="preserve">Вы, наверное, обращали внимание на то, что мы неодинаково относимся к предметам и явлениям окружающей действительности. Беспорядочность, бесформенность несоразмерность воспринимается нами как  нечто безобразное  и производят отталкивающее впечатление. А предметы и явления, которым свойственна мера, целесообразность и гармония воспринимаются как красивые  и вызывают у нас чувство восхищения, радости и поднимают настроение… 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Pr="00500253">
        <w:rPr>
          <w:rFonts w:ascii="Times New Roman" w:hAnsi="Times New Roman" w:cs="Times New Roman"/>
          <w:b/>
          <w:sz w:val="24"/>
          <w:szCs w:val="24"/>
        </w:rPr>
        <w:t>Людей с давних времен волновал вопрос: подчиняются ли такие неуловимые вещи, как красота и гармония математическим расчетам…?</w:t>
      </w:r>
      <w:r w:rsidRPr="00500253">
        <w:rPr>
          <w:rFonts w:ascii="Times New Roman" w:hAnsi="Times New Roman" w:cs="Times New Roman"/>
          <w:sz w:val="24"/>
          <w:szCs w:val="24"/>
        </w:rPr>
        <w:t xml:space="preserve"> Это будет основной вопрос, ответ на который мы должны будем получить в конце нашего урока.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 xml:space="preserve">        Сегодня на уроке мы познакомимся с одним из математических соотношений, в котором присутствует красота. А ваша задача состоит в том, чтобы приняв активное участие на уроке, сделать для себя вывод относительно поставленного вопроса. 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 xml:space="preserve">     Итак, тема нашего сегодняшнего урока – «Золотое сечение как гармония форм природы и искусства». 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17780</wp:posOffset>
            </wp:positionV>
            <wp:extent cx="3032125" cy="2286000"/>
            <wp:effectExtent l="19050" t="0" r="0" b="0"/>
            <wp:wrapSquare wrapText="bothSides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0253">
        <w:rPr>
          <w:rFonts w:ascii="Times New Roman" w:hAnsi="Times New Roman" w:cs="Times New Roman"/>
          <w:sz w:val="24"/>
          <w:szCs w:val="24"/>
        </w:rPr>
        <w:t xml:space="preserve">     Эпиграфом к нашему уроку будут слова немецкого астронома и математика – исследователя Иоганна Кеплера   (слайд №2)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 xml:space="preserve">Теорему Пифагора знают почти все… а «золотое сечение далеко не все». Сегодня мы познакомимся с этим понятием. Мы увидим, где оно встречается в природе. 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 xml:space="preserve">     Что же такое золотое  сечение? Это есть деление отрезка в определенном отношении, а в каком именно сейчас рассмотрим. Как правило способов деление отрезка АВ точкой С бесчисленно много… однако, говорят, что точка С производит золотое сечение, если выполняется пропорция: длина меньшего отрезка относится к длине большего также как и длина большего отрезка относится к длине всего отрезка АВ. т.е.   </w:t>
      </w:r>
      <w:r w:rsidRPr="00500253">
        <w:rPr>
          <w:rFonts w:ascii="Times New Roman" w:hAnsi="Times New Roman" w:cs="Times New Roman"/>
          <w:b/>
          <w:sz w:val="24"/>
          <w:szCs w:val="24"/>
        </w:rPr>
        <w:t xml:space="preserve">СВ:АС=АС:АВ. 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 xml:space="preserve">     Термин «золотое сечение» было введено  в 16 веке ученым изобретателем, художником, Леонардо да Винчи. Золотое сечение также называли «божественным сечением», потому что оно вызывает ощущение красоты и гармонии. Но об этом чуть позже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 xml:space="preserve">    Чтобы  и вы могли увидеть золотое сечение в природе, в произведениях искусства, мы сейчас рассмотрим методику деления отрезка по  золотому сечению…(слайд  №3)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29210</wp:posOffset>
            </wp:positionV>
            <wp:extent cx="3106420" cy="2327910"/>
            <wp:effectExtent l="19050" t="0" r="0" b="0"/>
            <wp:wrapSquare wrapText="bothSides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0253">
        <w:rPr>
          <w:rFonts w:ascii="Times New Roman" w:hAnsi="Times New Roman" w:cs="Times New Roman"/>
          <w:sz w:val="24"/>
          <w:szCs w:val="24"/>
        </w:rPr>
        <w:t>Рассмотрим конкретный пример, разделим отрезок АВ=4см по золотому сечению.  (ученики самостоятельно делят, один выполняет деление у доски).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 xml:space="preserve">И найдем  значение отношения. Что получилось? Интересно. А давайте разделим отрезок АВ=9 см по золотому сечению. Найдите значение отношения. Что получилось? Оказывается, какой бы отрезок мы не взяли, то отношение </w:t>
      </w:r>
      <w:r w:rsidRPr="00500253">
        <w:rPr>
          <w:rFonts w:ascii="Times New Roman" w:hAnsi="Times New Roman" w:cs="Times New Roman"/>
          <w:sz w:val="24"/>
          <w:szCs w:val="24"/>
        </w:rPr>
        <w:lastRenderedPageBreak/>
        <w:t xml:space="preserve">получаемое при золотом сечении   практически не изменяется и всегда приблизительно равно 0,62… Такое отношение называют золотым. 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 xml:space="preserve">    Скажите, так в каком случае точка С производит золотое сечение?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2820035</wp:posOffset>
            </wp:positionH>
            <wp:positionV relativeFrom="paragraph">
              <wp:posOffset>142240</wp:posOffset>
            </wp:positionV>
            <wp:extent cx="3032125" cy="228600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0253">
        <w:rPr>
          <w:rFonts w:ascii="Times New Roman" w:hAnsi="Times New Roman" w:cs="Times New Roman"/>
          <w:sz w:val="24"/>
          <w:szCs w:val="24"/>
        </w:rPr>
        <w:t xml:space="preserve">    Оказывается существует так называемый золотой треугольник,  золотой четырехугольник и золотая спираль. (слайд №4)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>А сейчас проведем психологический опыт. Начертите прямоугольник, красивый, такой, как вам понравится и найдите отношение ширины к длине, (учитель проходит между рядами)   что получилось? У большинства получилось число, близкое к значению золотого отношения. И это не случайно. Многим людям кажутся красивыми именно те фигуры, в которых есть элементы, связанные  друг с другом золотым отношением. (слайд №5)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243.1pt;margin-top:6.05pt;width:224.35pt;height:168.3pt;z-index:-251642880" wrapcoords="-72 0 -72 21504 21600 21504 21600 0 -72 0">
            <v:imagedata r:id="rId11" o:title=""/>
            <w10:wrap type="square"/>
          </v:shape>
        </w:pict>
      </w:r>
      <w:r w:rsidRPr="00500253">
        <w:rPr>
          <w:rFonts w:ascii="Times New Roman" w:hAnsi="Times New Roman" w:cs="Times New Roman"/>
          <w:sz w:val="24"/>
          <w:szCs w:val="24"/>
        </w:rPr>
        <w:t xml:space="preserve">А теперь продолжим работу с золотым прямоугольником. В нем построим квадрат со стороной равной меньшей стороне прямоугольника, имеющий общий угол с золотым прямоугольником. . Оказывается мы снова получим золотой прямоугольник меньших размеров.  Возьмем полученный золотой прямоугольник и проведем несколько аналогичных построений.       ( Слайд 6) 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166370</wp:posOffset>
            </wp:positionV>
            <wp:extent cx="2861945" cy="2136775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0253">
        <w:rPr>
          <w:rFonts w:ascii="Times New Roman" w:hAnsi="Times New Roman" w:cs="Times New Roman"/>
          <w:sz w:val="24"/>
          <w:szCs w:val="24"/>
        </w:rPr>
        <w:t xml:space="preserve">Видим, что весь прямоугольник оказался из вращающихся квадратов. Соединим противолежащие вершины квадратов плавной кривой. Получаем кривую, которая золотой спиралью. 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>Где в природе встречается золотая спираль нам расскажет Чепикова Ангелина.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>(Доклад ученика)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 xml:space="preserve">« Здравствуйте, я заметила, рассматривая расположение листьев на общем стебле многих растений , что между каждыми двумя парами листьев, третья расположена на месте золотого сечения. 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-327025</wp:posOffset>
            </wp:positionV>
            <wp:extent cx="2766060" cy="207327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-433070</wp:posOffset>
            </wp:positionV>
            <wp:extent cx="2904490" cy="217932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 xml:space="preserve">Точка С делит отрезок АВ в золотом отношении и тд. 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 xml:space="preserve">Рассмотрим расположение семечек в корзине подсолнуха. Они выстраиваются вдоль спиралей, которые закручиваются как справа налево, так и слева направо. В одну сторону у среднего подсолнуха закручено 13 спиралей, а в другую – 21.  Отношение 13:21 есть золотое отношение. В случае более крупного подсолнуха это отношение такое же.  Похожее спиральное  расположение чешуек сосновых шишек  и ячеек ананаса.  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 xml:space="preserve">     По золотой спирали свернуты раковины многих улиток и моллюсков, некоторые пауки, сплетая паутину закручивают нити вокруг центра по золотым спиралям. 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 xml:space="preserve">По золотым спиралям закручиваются многие галактики, в частности галактика Солнечной системы. 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>Из всего вышесказанного можно сказать, что золотое сечение -  это один из основных основополагающих принципов природы. Спасибо.  (доклад завершен)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>Установлено, что золотое сечение можно найти и в пропорциях человека . Об этом нам расскажет Хомяков Александр (доклад ученика)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>«Здравствуйте, я начну сразу с пропорции головы человека и пропорции тела.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3362960</wp:posOffset>
            </wp:positionH>
            <wp:positionV relativeFrom="paragraph">
              <wp:posOffset>3810</wp:posOffset>
            </wp:positionV>
            <wp:extent cx="2849245" cy="2137410"/>
            <wp:effectExtent l="19050" t="0" r="825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02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3810</wp:posOffset>
            </wp:positionV>
            <wp:extent cx="2764155" cy="2073275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object w:dxaOrig="7202" w:dyaOrig="5401">
          <v:shape id="_x0000_i1025" type="#_x0000_t75" style="width:237.75pt;height:178.35pt">
            <v:imagedata r:id="rId17" o:title=""/>
          </v:shape>
        </w:object>
      </w:r>
      <w:r w:rsidRPr="00500253">
        <w:rPr>
          <w:rFonts w:ascii="Times New Roman" w:hAnsi="Times New Roman" w:cs="Times New Roman"/>
          <w:sz w:val="24"/>
          <w:szCs w:val="24"/>
        </w:rPr>
        <w:tab/>
        <w:t xml:space="preserve">Спасибо, доклад завершен . 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>Проведем еще один психол.опыт. Представьте, что вы собрались нарисовать пейзаж. Проведите линию горизонта. Найдите отношение высоты линии горизонта к высоте всей картины. Что получилось?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 xml:space="preserve"> Итог урока: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lastRenderedPageBreak/>
        <w:t xml:space="preserve"> ответьте на вопрос, который мы  поставили в начале урока…(</w:t>
      </w:r>
      <w:r w:rsidRPr="00500253">
        <w:rPr>
          <w:rFonts w:ascii="Times New Roman" w:hAnsi="Times New Roman" w:cs="Times New Roman"/>
          <w:b/>
          <w:sz w:val="24"/>
          <w:szCs w:val="24"/>
        </w:rPr>
        <w:t xml:space="preserve"> Людей с давних времен волновал вопрос: подчиняются ли такие неуловимые вещи, как красота и гармония математическим расчетам…?) Ответ?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0253">
        <w:rPr>
          <w:rFonts w:ascii="Times New Roman" w:hAnsi="Times New Roman" w:cs="Times New Roman"/>
          <w:sz w:val="24"/>
          <w:szCs w:val="24"/>
        </w:rPr>
        <w:t>Вам понятно значение золотого отношения в природе? В архитектуре итд? Надеюсь, теперь вы сможете увидеть золотую пропорцию  в окружающем вас предметах. Спасибо…</w:t>
      </w:r>
    </w:p>
    <w:p w:rsidR="00500253" w:rsidRPr="00500253" w:rsidRDefault="00500253" w:rsidP="0050025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B61B5" w:rsidRPr="00500253" w:rsidRDefault="00EB61B5" w:rsidP="0050025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sectPr w:rsidR="00EB61B5" w:rsidRPr="00500253" w:rsidSect="001E7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0C02" w:rsidRDefault="00C20C02" w:rsidP="00EB61B5">
      <w:pPr>
        <w:spacing w:after="0" w:line="240" w:lineRule="auto"/>
      </w:pPr>
      <w:r>
        <w:separator/>
      </w:r>
    </w:p>
  </w:endnote>
  <w:endnote w:type="continuationSeparator" w:id="1">
    <w:p w:rsidR="00C20C02" w:rsidRDefault="00C20C02" w:rsidP="00EB6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0C02" w:rsidRDefault="00C20C02" w:rsidP="00EB61B5">
      <w:pPr>
        <w:spacing w:after="0" w:line="240" w:lineRule="auto"/>
      </w:pPr>
      <w:r>
        <w:separator/>
      </w:r>
    </w:p>
  </w:footnote>
  <w:footnote w:type="continuationSeparator" w:id="1">
    <w:p w:rsidR="00C20C02" w:rsidRDefault="00C20C02" w:rsidP="00EB61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370A4"/>
    <w:multiLevelType w:val="multilevel"/>
    <w:tmpl w:val="2E666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F05451"/>
    <w:multiLevelType w:val="multilevel"/>
    <w:tmpl w:val="BF888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EC7C28"/>
    <w:multiLevelType w:val="multilevel"/>
    <w:tmpl w:val="E4924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61B5"/>
    <w:rsid w:val="001E77FB"/>
    <w:rsid w:val="00500253"/>
    <w:rsid w:val="00507713"/>
    <w:rsid w:val="007D47DA"/>
    <w:rsid w:val="008322D3"/>
    <w:rsid w:val="00C20C02"/>
    <w:rsid w:val="00EB6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B6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B61B5"/>
  </w:style>
  <w:style w:type="paragraph" w:styleId="a5">
    <w:name w:val="footer"/>
    <w:basedOn w:val="a"/>
    <w:link w:val="a6"/>
    <w:uiPriority w:val="99"/>
    <w:semiHidden/>
    <w:unhideWhenUsed/>
    <w:rsid w:val="00EB6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B61B5"/>
  </w:style>
  <w:style w:type="paragraph" w:styleId="a7">
    <w:name w:val="Balloon Text"/>
    <w:basedOn w:val="a"/>
    <w:link w:val="a8"/>
    <w:uiPriority w:val="99"/>
    <w:semiHidden/>
    <w:unhideWhenUsed/>
    <w:rsid w:val="00507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7713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500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1115</Words>
  <Characters>6357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2018-01-26T15:59:00Z</dcterms:created>
  <dcterms:modified xsi:type="dcterms:W3CDTF">2018-01-26T15:59:00Z</dcterms:modified>
</cp:coreProperties>
</file>